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F37074" w:rsidRDefault="00F37074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CF1401" w:rsidRPr="00CF1401" w:rsidRDefault="00CF1401" w:rsidP="00CF140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CF1401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59.</w:t>
      </w:r>
      <w:r w:rsidRPr="00CF1401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Las dependencias y entidades, podrán, dentro de su presupuesto autorizado, bajo su responsabilidad y por razones fundadas y explícitas, </w:t>
      </w:r>
      <w:r w:rsidRPr="00E911EE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modificar los contratos sobre la base de precios unitario</w:t>
      </w:r>
      <w:r w:rsidRPr="00CF1401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; los mixtos en la parte correspondiente, así como los de amortización programada, mediante convenios, siempre y cuando éstos, considerados conjunta o separadamente, no rebasen el veinticinco por ciento del monto o del plazo pactados en el contrato, ni impliquen variaciones sustanciales al proyecto original, ni se celebren para eludir en cualquier forma el cumplimiento de </w:t>
      </w:r>
      <w:smartTag w:uri="urn:schemas-microsoft-com:office:smarttags" w:element="PersonName">
        <w:smartTagPr>
          <w:attr w:name="ProductID" w:val="la Ley"/>
        </w:smartTagPr>
        <w:r w:rsidRPr="00CF1401">
          <w:rPr>
            <w:rFonts w:ascii="Arial" w:eastAsia="Times New Roman" w:hAnsi="Arial" w:cs="Arial"/>
            <w:color w:val="000000"/>
            <w:sz w:val="20"/>
            <w:szCs w:val="20"/>
            <w:lang w:val="es-ES" w:eastAsia="es-MX"/>
          </w:rPr>
          <w:t>la Ley</w:t>
        </w:r>
      </w:smartTag>
      <w:r w:rsidRPr="00CF1401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o los tratados.</w:t>
      </w:r>
    </w:p>
    <w:p w:rsidR="00CF1401" w:rsidRPr="00CF1401" w:rsidRDefault="00CF1401" w:rsidP="00CF140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CF1401" w:rsidRPr="00CF1401" w:rsidRDefault="00CF1401" w:rsidP="00CF140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CF1401" w:rsidRPr="00CF1401" w:rsidRDefault="00CF1401" w:rsidP="00CF140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CF1401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De las autorizaciones a que se refiere este artículo, por lo que respecta a los convenios que se celebren conforme al segundo párrafo del mismo, el titular del área responsable de la contratación de los trabajos </w:t>
      </w:r>
      <w:r w:rsidRPr="00BA7853">
        <w:rPr>
          <w:rFonts w:ascii="Arial" w:eastAsia="Times New Roman" w:hAnsi="Arial" w:cs="Arial"/>
          <w:b/>
          <w:i/>
          <w:color w:val="000000"/>
          <w:sz w:val="20"/>
          <w:szCs w:val="20"/>
          <w:highlight w:val="yellow"/>
          <w:u w:val="single"/>
          <w:lang w:val="es-ES" w:eastAsia="es-MX"/>
        </w:rPr>
        <w:t>informará al órgano interno de control en la dependencia o entidad que se trate</w:t>
      </w:r>
      <w:r w:rsidRPr="00CF1401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. Al efecto, a más tardar el último día hábil de cada mes, deberá presentarse un informe que se referirá a las autorizaciones otorgadas en el mes calendario inmediato anterior.</w:t>
      </w:r>
    </w:p>
    <w:p w:rsidR="00CF1401" w:rsidRPr="00CF1401" w:rsidRDefault="00CF1401" w:rsidP="00CF140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F37074" w:rsidRPr="00CF1401" w:rsidRDefault="00F37074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val="es-ES" w:eastAsia="es-ES"/>
        </w:rPr>
      </w:pPr>
      <w:bookmarkStart w:id="0" w:name="_GoBack"/>
      <w:bookmarkEnd w:id="0"/>
    </w:p>
    <w:sectPr w:rsidR="00F37074" w:rsidRPr="00CF14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0636B8"/>
    <w:rsid w:val="00177D77"/>
    <w:rsid w:val="002771EF"/>
    <w:rsid w:val="00324C18"/>
    <w:rsid w:val="0032644F"/>
    <w:rsid w:val="003437FB"/>
    <w:rsid w:val="0042195F"/>
    <w:rsid w:val="00542F87"/>
    <w:rsid w:val="0060626A"/>
    <w:rsid w:val="006B2828"/>
    <w:rsid w:val="006F7B91"/>
    <w:rsid w:val="007D6E43"/>
    <w:rsid w:val="009442E2"/>
    <w:rsid w:val="009B1A51"/>
    <w:rsid w:val="00A547EB"/>
    <w:rsid w:val="00BA7853"/>
    <w:rsid w:val="00CF1401"/>
    <w:rsid w:val="00D66C03"/>
    <w:rsid w:val="00E911EE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2013-04-16T15:37:00Z</dcterms:created>
  <dcterms:modified xsi:type="dcterms:W3CDTF">2013-04-16T15:37:00Z</dcterms:modified>
</cp:coreProperties>
</file>